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607B" w:rsidRPr="0080607B" w:rsidRDefault="0080607B" w:rsidP="0080607B">
      <w:pPr>
        <w:spacing w:after="0" w:line="480" w:lineRule="auto"/>
        <w:rPr>
          <w:rFonts w:ascii="Times New Roman" w:hAnsi="Times New Roman" w:cs="Times New Roman"/>
          <w:sz w:val="24"/>
          <w:szCs w:val="24"/>
        </w:rPr>
      </w:pPr>
    </w:p>
    <w:p w:rsidR="0080607B" w:rsidRPr="0080607B" w:rsidRDefault="0080607B" w:rsidP="0080607B">
      <w:pPr>
        <w:spacing w:after="0" w:line="480" w:lineRule="auto"/>
        <w:rPr>
          <w:rFonts w:ascii="Times New Roman" w:hAnsi="Times New Roman" w:cs="Times New Roman"/>
          <w:sz w:val="24"/>
          <w:szCs w:val="24"/>
        </w:rPr>
      </w:pPr>
    </w:p>
    <w:p w:rsidR="0080607B" w:rsidRDefault="0080607B" w:rsidP="0080607B">
      <w:pPr>
        <w:spacing w:after="0" w:line="480" w:lineRule="auto"/>
        <w:rPr>
          <w:rFonts w:ascii="Times New Roman" w:hAnsi="Times New Roman" w:cs="Times New Roman"/>
          <w:sz w:val="24"/>
          <w:szCs w:val="24"/>
        </w:rPr>
      </w:pPr>
    </w:p>
    <w:p w:rsidR="0080607B" w:rsidRPr="0080607B" w:rsidRDefault="0080607B" w:rsidP="0080607B">
      <w:pPr>
        <w:spacing w:after="0" w:line="480" w:lineRule="auto"/>
        <w:rPr>
          <w:rFonts w:ascii="Times New Roman" w:hAnsi="Times New Roman" w:cs="Times New Roman"/>
          <w:sz w:val="24"/>
          <w:szCs w:val="24"/>
        </w:rPr>
      </w:pPr>
    </w:p>
    <w:p w:rsidR="0080607B" w:rsidRPr="0080607B" w:rsidRDefault="0080607B" w:rsidP="0080607B">
      <w:pPr>
        <w:spacing w:after="0" w:line="480" w:lineRule="auto"/>
        <w:rPr>
          <w:rFonts w:ascii="Times New Roman" w:hAnsi="Times New Roman" w:cs="Times New Roman"/>
          <w:sz w:val="24"/>
          <w:szCs w:val="24"/>
        </w:rPr>
      </w:pPr>
    </w:p>
    <w:p w:rsidR="0080607B" w:rsidRPr="0080607B" w:rsidRDefault="0080607B" w:rsidP="0080607B">
      <w:pPr>
        <w:spacing w:after="0" w:line="480" w:lineRule="auto"/>
        <w:jc w:val="center"/>
        <w:rPr>
          <w:rFonts w:ascii="Times New Roman" w:hAnsi="Times New Roman" w:cs="Times New Roman"/>
          <w:sz w:val="24"/>
          <w:szCs w:val="24"/>
        </w:rPr>
      </w:pPr>
      <w:r w:rsidRPr="0080607B">
        <w:rPr>
          <w:rFonts w:ascii="Times New Roman" w:hAnsi="Times New Roman" w:cs="Times New Roman"/>
          <w:sz w:val="24"/>
          <w:szCs w:val="24"/>
        </w:rPr>
        <w:t>Chapter 13</w:t>
      </w:r>
    </w:p>
    <w:p w:rsidR="0080607B" w:rsidRPr="0080607B" w:rsidRDefault="0080607B" w:rsidP="0080607B">
      <w:pPr>
        <w:spacing w:after="0" w:line="480" w:lineRule="auto"/>
        <w:jc w:val="center"/>
        <w:rPr>
          <w:rFonts w:ascii="Times New Roman" w:hAnsi="Times New Roman" w:cs="Times New Roman"/>
          <w:sz w:val="24"/>
          <w:szCs w:val="24"/>
        </w:rPr>
      </w:pPr>
      <w:r w:rsidRPr="0080607B">
        <w:rPr>
          <w:rFonts w:ascii="Times New Roman" w:hAnsi="Times New Roman" w:cs="Times New Roman"/>
          <w:sz w:val="24"/>
          <w:szCs w:val="24"/>
        </w:rPr>
        <w:t>Student’s Name</w:t>
      </w:r>
    </w:p>
    <w:p w:rsidR="0080607B" w:rsidRPr="0080607B" w:rsidRDefault="0080607B" w:rsidP="0080607B">
      <w:pPr>
        <w:spacing w:after="0" w:line="480" w:lineRule="auto"/>
        <w:jc w:val="center"/>
        <w:rPr>
          <w:rFonts w:ascii="Times New Roman" w:hAnsi="Times New Roman" w:cs="Times New Roman"/>
          <w:sz w:val="24"/>
          <w:szCs w:val="24"/>
        </w:rPr>
      </w:pPr>
      <w:r w:rsidRPr="0080607B">
        <w:rPr>
          <w:rFonts w:ascii="Times New Roman" w:hAnsi="Times New Roman" w:cs="Times New Roman"/>
          <w:sz w:val="24"/>
          <w:szCs w:val="24"/>
        </w:rPr>
        <w:t>Institutional Affiliation</w:t>
      </w:r>
    </w:p>
    <w:p w:rsidR="0080607B" w:rsidRPr="0080607B" w:rsidRDefault="0080607B" w:rsidP="0080607B">
      <w:pPr>
        <w:spacing w:after="0" w:line="480" w:lineRule="auto"/>
        <w:rPr>
          <w:rFonts w:ascii="Times New Roman" w:hAnsi="Times New Roman" w:cs="Times New Roman"/>
          <w:sz w:val="24"/>
          <w:szCs w:val="24"/>
        </w:rPr>
      </w:pPr>
    </w:p>
    <w:p w:rsidR="0080607B" w:rsidRPr="0080607B" w:rsidRDefault="0080607B" w:rsidP="0080607B">
      <w:pPr>
        <w:spacing w:after="0" w:line="480" w:lineRule="auto"/>
        <w:rPr>
          <w:rFonts w:ascii="Times New Roman" w:hAnsi="Times New Roman" w:cs="Times New Roman"/>
          <w:sz w:val="24"/>
          <w:szCs w:val="24"/>
        </w:rPr>
      </w:pPr>
    </w:p>
    <w:p w:rsidR="0080607B" w:rsidRPr="0080607B" w:rsidRDefault="0080607B" w:rsidP="0080607B">
      <w:pPr>
        <w:spacing w:after="0" w:line="480" w:lineRule="auto"/>
        <w:rPr>
          <w:rFonts w:ascii="Times New Roman" w:hAnsi="Times New Roman" w:cs="Times New Roman"/>
          <w:sz w:val="24"/>
          <w:szCs w:val="24"/>
        </w:rPr>
      </w:pPr>
    </w:p>
    <w:p w:rsidR="0080607B" w:rsidRPr="0080607B" w:rsidRDefault="0080607B" w:rsidP="0080607B">
      <w:pPr>
        <w:spacing w:after="0" w:line="480" w:lineRule="auto"/>
        <w:rPr>
          <w:rFonts w:ascii="Times New Roman" w:hAnsi="Times New Roman" w:cs="Times New Roman"/>
          <w:sz w:val="24"/>
          <w:szCs w:val="24"/>
        </w:rPr>
      </w:pPr>
    </w:p>
    <w:p w:rsidR="0080607B" w:rsidRDefault="0080607B" w:rsidP="0080607B">
      <w:pPr>
        <w:spacing w:after="0" w:line="480" w:lineRule="auto"/>
        <w:rPr>
          <w:rFonts w:ascii="Times New Roman" w:hAnsi="Times New Roman" w:cs="Times New Roman"/>
          <w:sz w:val="24"/>
          <w:szCs w:val="24"/>
        </w:rPr>
      </w:pPr>
    </w:p>
    <w:p w:rsidR="0080607B" w:rsidRPr="0080607B" w:rsidRDefault="0080607B" w:rsidP="0080607B">
      <w:pPr>
        <w:spacing w:after="0" w:line="480" w:lineRule="auto"/>
        <w:rPr>
          <w:rFonts w:ascii="Times New Roman" w:hAnsi="Times New Roman" w:cs="Times New Roman"/>
          <w:sz w:val="24"/>
          <w:szCs w:val="24"/>
        </w:rPr>
      </w:pPr>
    </w:p>
    <w:p w:rsidR="0080607B" w:rsidRDefault="0080607B" w:rsidP="0080607B">
      <w:pPr>
        <w:spacing w:after="0" w:line="480" w:lineRule="auto"/>
        <w:rPr>
          <w:rFonts w:ascii="Times New Roman" w:hAnsi="Times New Roman" w:cs="Times New Roman"/>
          <w:sz w:val="24"/>
          <w:szCs w:val="24"/>
        </w:rPr>
      </w:pPr>
    </w:p>
    <w:p w:rsidR="0080607B" w:rsidRDefault="0080607B" w:rsidP="0080607B">
      <w:pPr>
        <w:spacing w:after="0" w:line="480" w:lineRule="auto"/>
        <w:rPr>
          <w:rFonts w:ascii="Times New Roman" w:hAnsi="Times New Roman" w:cs="Times New Roman"/>
          <w:sz w:val="24"/>
          <w:szCs w:val="24"/>
        </w:rPr>
      </w:pPr>
    </w:p>
    <w:p w:rsidR="00737FE2" w:rsidRDefault="00737FE2" w:rsidP="0080607B">
      <w:pPr>
        <w:spacing w:after="0" w:line="480" w:lineRule="auto"/>
        <w:rPr>
          <w:rFonts w:ascii="Times New Roman" w:hAnsi="Times New Roman" w:cs="Times New Roman"/>
          <w:sz w:val="24"/>
          <w:szCs w:val="24"/>
        </w:rPr>
      </w:pPr>
    </w:p>
    <w:p w:rsidR="00737FE2" w:rsidRDefault="00737FE2" w:rsidP="0080607B">
      <w:pPr>
        <w:spacing w:after="0" w:line="480" w:lineRule="auto"/>
        <w:rPr>
          <w:rFonts w:ascii="Times New Roman" w:hAnsi="Times New Roman" w:cs="Times New Roman"/>
          <w:sz w:val="24"/>
          <w:szCs w:val="24"/>
        </w:rPr>
      </w:pPr>
    </w:p>
    <w:p w:rsidR="00737FE2" w:rsidRDefault="00737FE2" w:rsidP="0080607B">
      <w:pPr>
        <w:spacing w:after="0" w:line="480" w:lineRule="auto"/>
        <w:rPr>
          <w:rFonts w:ascii="Times New Roman" w:hAnsi="Times New Roman" w:cs="Times New Roman"/>
          <w:sz w:val="24"/>
          <w:szCs w:val="24"/>
        </w:rPr>
      </w:pPr>
    </w:p>
    <w:p w:rsidR="00737FE2" w:rsidRDefault="00737FE2" w:rsidP="0080607B">
      <w:pPr>
        <w:spacing w:after="0" w:line="480" w:lineRule="auto"/>
        <w:rPr>
          <w:rFonts w:ascii="Times New Roman" w:hAnsi="Times New Roman" w:cs="Times New Roman"/>
          <w:sz w:val="24"/>
          <w:szCs w:val="24"/>
        </w:rPr>
      </w:pPr>
    </w:p>
    <w:p w:rsidR="00737FE2" w:rsidRDefault="00737FE2" w:rsidP="0080607B">
      <w:pPr>
        <w:spacing w:after="0" w:line="480" w:lineRule="auto"/>
        <w:rPr>
          <w:rFonts w:ascii="Times New Roman" w:hAnsi="Times New Roman" w:cs="Times New Roman"/>
          <w:sz w:val="24"/>
          <w:szCs w:val="24"/>
        </w:rPr>
      </w:pPr>
    </w:p>
    <w:p w:rsidR="00737FE2" w:rsidRDefault="00737FE2" w:rsidP="0080607B">
      <w:pPr>
        <w:spacing w:after="0" w:line="480" w:lineRule="auto"/>
        <w:rPr>
          <w:rFonts w:ascii="Times New Roman" w:hAnsi="Times New Roman" w:cs="Times New Roman"/>
          <w:sz w:val="24"/>
          <w:szCs w:val="24"/>
        </w:rPr>
      </w:pPr>
    </w:p>
    <w:p w:rsidR="00737FE2" w:rsidRPr="0080607B" w:rsidRDefault="00737FE2" w:rsidP="0080607B">
      <w:pPr>
        <w:spacing w:after="0" w:line="480" w:lineRule="auto"/>
        <w:rPr>
          <w:rFonts w:ascii="Times New Roman" w:hAnsi="Times New Roman" w:cs="Times New Roman"/>
          <w:sz w:val="24"/>
          <w:szCs w:val="24"/>
        </w:rPr>
      </w:pPr>
    </w:p>
    <w:p w:rsidR="00967C26" w:rsidRPr="0080607B" w:rsidRDefault="00E00518" w:rsidP="0080607B">
      <w:pPr>
        <w:spacing w:after="0" w:line="480" w:lineRule="auto"/>
        <w:ind w:firstLine="720"/>
        <w:rPr>
          <w:rFonts w:ascii="Times New Roman" w:hAnsi="Times New Roman" w:cs="Times New Roman"/>
          <w:sz w:val="24"/>
          <w:szCs w:val="24"/>
        </w:rPr>
      </w:pPr>
      <w:r w:rsidRPr="0080607B">
        <w:rPr>
          <w:rFonts w:ascii="Times New Roman" w:hAnsi="Times New Roman" w:cs="Times New Roman"/>
          <w:sz w:val="24"/>
          <w:szCs w:val="24"/>
        </w:rPr>
        <w:lastRenderedPageBreak/>
        <w:t xml:space="preserve">The Healthcare system is a complex system with a variety of activities and healthcare concepts that healthcare givers use for improved patient </w:t>
      </w:r>
      <w:r w:rsidR="00972733" w:rsidRPr="0080607B">
        <w:rPr>
          <w:rFonts w:ascii="Times New Roman" w:hAnsi="Times New Roman" w:cs="Times New Roman"/>
          <w:sz w:val="24"/>
          <w:szCs w:val="24"/>
        </w:rPr>
        <w:t>care (</w:t>
      </w:r>
      <w:r w:rsidR="00972733" w:rsidRPr="0080607B">
        <w:rPr>
          <w:rFonts w:ascii="Times New Roman" w:eastAsia="Times New Roman" w:hAnsi="Times New Roman" w:cs="Times New Roman"/>
          <w:sz w:val="24"/>
          <w:szCs w:val="24"/>
        </w:rPr>
        <w:t xml:space="preserve">Dixit &amp; </w:t>
      </w:r>
      <w:proofErr w:type="spellStart"/>
      <w:r w:rsidR="00972733" w:rsidRPr="0080607B">
        <w:rPr>
          <w:rFonts w:ascii="Times New Roman" w:eastAsia="Times New Roman" w:hAnsi="Times New Roman" w:cs="Times New Roman"/>
          <w:sz w:val="24"/>
          <w:szCs w:val="24"/>
        </w:rPr>
        <w:t>Sambasivan</w:t>
      </w:r>
      <w:proofErr w:type="spellEnd"/>
      <w:r w:rsidR="00972733" w:rsidRPr="0080607B">
        <w:rPr>
          <w:rFonts w:ascii="Times New Roman" w:eastAsia="Times New Roman" w:hAnsi="Times New Roman" w:cs="Times New Roman"/>
          <w:sz w:val="24"/>
          <w:szCs w:val="24"/>
        </w:rPr>
        <w:t>,</w:t>
      </w:r>
      <w:r w:rsidR="00737FE2">
        <w:rPr>
          <w:rFonts w:ascii="Times New Roman" w:eastAsia="Times New Roman" w:hAnsi="Times New Roman" w:cs="Times New Roman"/>
          <w:sz w:val="24"/>
          <w:szCs w:val="24"/>
        </w:rPr>
        <w:t xml:space="preserve"> </w:t>
      </w:r>
      <w:r w:rsidR="00972733" w:rsidRPr="0080607B">
        <w:rPr>
          <w:rFonts w:ascii="Times New Roman" w:eastAsia="Times New Roman" w:hAnsi="Times New Roman" w:cs="Times New Roman"/>
          <w:sz w:val="24"/>
          <w:szCs w:val="24"/>
        </w:rPr>
        <w:t>2018)</w:t>
      </w:r>
      <w:r w:rsidRPr="0080607B">
        <w:rPr>
          <w:rFonts w:ascii="Times New Roman" w:hAnsi="Times New Roman" w:cs="Times New Roman"/>
          <w:sz w:val="24"/>
          <w:szCs w:val="24"/>
        </w:rPr>
        <w:t xml:space="preserve">. </w:t>
      </w:r>
      <w:r w:rsidR="00972733" w:rsidRPr="0080607B">
        <w:rPr>
          <w:rFonts w:ascii="Times New Roman" w:hAnsi="Times New Roman" w:cs="Times New Roman"/>
          <w:sz w:val="24"/>
          <w:szCs w:val="24"/>
        </w:rPr>
        <w:t xml:space="preserve"> As </w:t>
      </w:r>
      <w:r w:rsidR="00972733" w:rsidRPr="0080607B">
        <w:rPr>
          <w:rFonts w:ascii="Times New Roman" w:eastAsia="Times New Roman" w:hAnsi="Times New Roman" w:cs="Times New Roman"/>
          <w:sz w:val="24"/>
          <w:szCs w:val="24"/>
        </w:rPr>
        <w:t xml:space="preserve">Henry (2018) suggests, </w:t>
      </w:r>
      <w:r w:rsidRPr="0080607B">
        <w:rPr>
          <w:rFonts w:ascii="Times New Roman" w:hAnsi="Times New Roman" w:cs="Times New Roman"/>
          <w:sz w:val="24"/>
          <w:szCs w:val="24"/>
        </w:rPr>
        <w:t>the Current Procedural Terminology (CPT) code is one such service that enables the healthcare providers to report surgical, diagnostic services and procedures to entities such as health accredited organizations as well as health insurance companies. The CPT codes</w:t>
      </w:r>
      <w:r w:rsidR="007F3545" w:rsidRPr="0080607B">
        <w:rPr>
          <w:rFonts w:ascii="Times New Roman" w:hAnsi="Times New Roman" w:cs="Times New Roman"/>
          <w:sz w:val="24"/>
          <w:szCs w:val="24"/>
        </w:rPr>
        <w:t xml:space="preserve"> describe surgeries, tests, evaluations, and other critical medical procedures. The extreme largeness of the codes makes it prudent enough to have specific coding guidelines to enable the healthcare givers ample time to perform efficient and effective service. The healthcare givers must thus strive to follow the specific guidelines and familiarize themselves with the codes for improved healthcare services. This paper thus examines the importance of the specific coding guidelines with regards to the surgery portion of the CPT and some of the overt differences used in the wound and nail closure. </w:t>
      </w:r>
    </w:p>
    <w:p w:rsidR="007F3545" w:rsidRPr="0080607B" w:rsidRDefault="00E00518" w:rsidP="0080607B">
      <w:pPr>
        <w:spacing w:after="0" w:line="480" w:lineRule="auto"/>
        <w:ind w:firstLine="720"/>
        <w:rPr>
          <w:rFonts w:ascii="Times New Roman" w:hAnsi="Times New Roman" w:cs="Times New Roman"/>
          <w:sz w:val="24"/>
          <w:szCs w:val="24"/>
        </w:rPr>
      </w:pPr>
      <w:r w:rsidRPr="0080607B">
        <w:rPr>
          <w:rFonts w:ascii="Times New Roman" w:hAnsi="Times New Roman" w:cs="Times New Roman"/>
          <w:sz w:val="24"/>
          <w:szCs w:val="24"/>
        </w:rPr>
        <w:t>Coding guidelines contain essential informat</w:t>
      </w:r>
      <w:r w:rsidR="00EF6C2C" w:rsidRPr="0080607B">
        <w:rPr>
          <w:rFonts w:ascii="Times New Roman" w:hAnsi="Times New Roman" w:cs="Times New Roman"/>
          <w:sz w:val="24"/>
          <w:szCs w:val="24"/>
        </w:rPr>
        <w:t>ion that offers clarity on code</w:t>
      </w:r>
      <w:r w:rsidRPr="0080607B">
        <w:rPr>
          <w:rFonts w:ascii="Times New Roman" w:hAnsi="Times New Roman" w:cs="Times New Roman"/>
          <w:sz w:val="24"/>
          <w:szCs w:val="24"/>
        </w:rPr>
        <w:t xml:space="preserve"> usage</w:t>
      </w:r>
      <w:r w:rsidR="00972733" w:rsidRPr="0080607B">
        <w:rPr>
          <w:rFonts w:ascii="Times New Roman" w:hAnsi="Times New Roman" w:cs="Times New Roman"/>
          <w:sz w:val="24"/>
          <w:szCs w:val="24"/>
        </w:rPr>
        <w:t xml:space="preserve"> (</w:t>
      </w:r>
      <w:r w:rsidR="00972733" w:rsidRPr="0080607B">
        <w:rPr>
          <w:rFonts w:ascii="Times New Roman" w:eastAsia="Times New Roman" w:hAnsi="Times New Roman" w:cs="Times New Roman"/>
          <w:sz w:val="24"/>
          <w:szCs w:val="24"/>
        </w:rPr>
        <w:t>Codes, 2019)</w:t>
      </w:r>
      <w:r w:rsidR="00EF6C2C" w:rsidRPr="0080607B">
        <w:rPr>
          <w:rFonts w:ascii="Times New Roman" w:hAnsi="Times New Roman" w:cs="Times New Roman"/>
          <w:sz w:val="24"/>
          <w:szCs w:val="24"/>
        </w:rPr>
        <w:t xml:space="preserve">. Physicians and other healthcare givers use the guidelines to get the definitions of various terms important for proper interpretation and reporting of services and procedures. Also, the guidelines offer additional clarifications for complex operations such as surgical operations. </w:t>
      </w:r>
      <w:r w:rsidR="00972733" w:rsidRPr="0080607B">
        <w:rPr>
          <w:rFonts w:ascii="Times New Roman" w:hAnsi="Times New Roman" w:cs="Times New Roman"/>
          <w:sz w:val="24"/>
          <w:szCs w:val="24"/>
        </w:rPr>
        <w:t xml:space="preserve">As </w:t>
      </w:r>
      <w:r w:rsidR="00972733" w:rsidRPr="0080607B">
        <w:rPr>
          <w:rFonts w:ascii="Times New Roman" w:eastAsia="Times New Roman" w:hAnsi="Times New Roman" w:cs="Times New Roman"/>
          <w:sz w:val="24"/>
          <w:szCs w:val="24"/>
        </w:rPr>
        <w:t>Codes (2019) argues,</w:t>
      </w:r>
      <w:r w:rsidR="00EF6C2C" w:rsidRPr="0080607B">
        <w:rPr>
          <w:rFonts w:ascii="Times New Roman" w:hAnsi="Times New Roman" w:cs="Times New Roman"/>
          <w:sz w:val="24"/>
          <w:szCs w:val="24"/>
        </w:rPr>
        <w:t xml:space="preserve"> physicians, for instance, uses the guidelines </w:t>
      </w:r>
      <w:r w:rsidR="00FE494B" w:rsidRPr="0080607B">
        <w:rPr>
          <w:rFonts w:ascii="Times New Roman" w:hAnsi="Times New Roman" w:cs="Times New Roman"/>
          <w:sz w:val="24"/>
          <w:szCs w:val="24"/>
        </w:rPr>
        <w:t>in defining and understanding codes 15002-15005 which is responsible for skin surgery and replacement. In this subsection, the guidelines offer a clear process of performing an operation on a viable wound surface. This includes a careful and systematic process of skin substitution followed by negative wound pressure therapy.</w:t>
      </w:r>
    </w:p>
    <w:p w:rsidR="00FE494B" w:rsidRPr="0080607B" w:rsidRDefault="00E00518" w:rsidP="0080607B">
      <w:pPr>
        <w:spacing w:after="0" w:line="480" w:lineRule="auto"/>
        <w:ind w:firstLine="720"/>
        <w:rPr>
          <w:rFonts w:ascii="Times New Roman" w:hAnsi="Times New Roman" w:cs="Times New Roman"/>
          <w:sz w:val="24"/>
          <w:szCs w:val="24"/>
        </w:rPr>
      </w:pPr>
      <w:r w:rsidRPr="0080607B">
        <w:rPr>
          <w:rFonts w:ascii="Times New Roman" w:hAnsi="Times New Roman" w:cs="Times New Roman"/>
          <w:sz w:val="24"/>
          <w:szCs w:val="24"/>
        </w:rPr>
        <w:t xml:space="preserve">Again, the guidelines </w:t>
      </w:r>
      <w:r w:rsidR="00A71A68" w:rsidRPr="0080607B">
        <w:rPr>
          <w:rFonts w:ascii="Times New Roman" w:hAnsi="Times New Roman" w:cs="Times New Roman"/>
          <w:sz w:val="24"/>
          <w:szCs w:val="24"/>
        </w:rPr>
        <w:t>avail</w:t>
      </w:r>
      <w:r w:rsidRPr="0080607B">
        <w:rPr>
          <w:rFonts w:ascii="Times New Roman" w:hAnsi="Times New Roman" w:cs="Times New Roman"/>
          <w:sz w:val="24"/>
          <w:szCs w:val="24"/>
        </w:rPr>
        <w:t xml:space="preserve"> essential payer coding rules.</w:t>
      </w:r>
      <w:r w:rsidR="00A71A68" w:rsidRPr="0080607B">
        <w:rPr>
          <w:rFonts w:ascii="Times New Roman" w:hAnsi="Times New Roman" w:cs="Times New Roman"/>
          <w:sz w:val="24"/>
          <w:szCs w:val="24"/>
        </w:rPr>
        <w:t xml:space="preserve"> Physicians and other medical practitioners use the coding guidelines to understand the best ways of coding the documented </w:t>
      </w:r>
      <w:r w:rsidR="00A71A68" w:rsidRPr="0080607B">
        <w:rPr>
          <w:rFonts w:ascii="Times New Roman" w:hAnsi="Times New Roman" w:cs="Times New Roman"/>
          <w:sz w:val="24"/>
          <w:szCs w:val="24"/>
        </w:rPr>
        <w:lastRenderedPageBreak/>
        <w:t>services</w:t>
      </w:r>
      <w:r w:rsidR="00972733" w:rsidRPr="0080607B">
        <w:rPr>
          <w:rFonts w:ascii="Times New Roman" w:eastAsia="Times New Roman" w:hAnsi="Times New Roman" w:cs="Times New Roman"/>
          <w:sz w:val="24"/>
          <w:szCs w:val="24"/>
        </w:rPr>
        <w:t xml:space="preserve"> (</w:t>
      </w:r>
      <w:proofErr w:type="spellStart"/>
      <w:r w:rsidR="00972733" w:rsidRPr="0080607B">
        <w:rPr>
          <w:rFonts w:ascii="Times New Roman" w:eastAsia="Times New Roman" w:hAnsi="Times New Roman" w:cs="Times New Roman"/>
          <w:sz w:val="24"/>
          <w:szCs w:val="24"/>
        </w:rPr>
        <w:t>Adetayo</w:t>
      </w:r>
      <w:proofErr w:type="spellEnd"/>
      <w:r w:rsidR="00972733" w:rsidRPr="0080607B">
        <w:rPr>
          <w:rFonts w:ascii="Times New Roman" w:eastAsia="Times New Roman" w:hAnsi="Times New Roman" w:cs="Times New Roman"/>
          <w:sz w:val="24"/>
          <w:szCs w:val="24"/>
        </w:rPr>
        <w:t>,</w:t>
      </w:r>
      <w:r w:rsidR="007F37F8">
        <w:rPr>
          <w:rFonts w:ascii="Times New Roman" w:eastAsia="Times New Roman" w:hAnsi="Times New Roman" w:cs="Times New Roman"/>
          <w:sz w:val="24"/>
          <w:szCs w:val="24"/>
        </w:rPr>
        <w:t xml:space="preserve"> </w:t>
      </w:r>
      <w:r w:rsidR="00972733" w:rsidRPr="0080607B">
        <w:rPr>
          <w:rFonts w:ascii="Times New Roman" w:eastAsia="Times New Roman" w:hAnsi="Times New Roman" w:cs="Times New Roman"/>
          <w:sz w:val="24"/>
          <w:szCs w:val="24"/>
        </w:rPr>
        <w:t>2017)</w:t>
      </w:r>
      <w:r w:rsidR="00A71A68" w:rsidRPr="0080607B">
        <w:rPr>
          <w:rFonts w:ascii="Times New Roman" w:hAnsi="Times New Roman" w:cs="Times New Roman"/>
          <w:sz w:val="24"/>
          <w:szCs w:val="24"/>
        </w:rPr>
        <w:t>. Effective coding of the documented services enables the physicians to accurately comprehend a patient's encounter with regards to his or her health problem.  For example, under the Intra-arterial subsection, the guidelines offer physicians better diagnostic procedures and clarity on specific services like replacement and repair of arteries. Also, the coding guidelines are important for appropriate reimbursement thus motive for better performance.</w:t>
      </w:r>
    </w:p>
    <w:p w:rsidR="00152DDF" w:rsidRPr="0080607B" w:rsidRDefault="00E00518" w:rsidP="0080607B">
      <w:pPr>
        <w:spacing w:after="0" w:line="480" w:lineRule="auto"/>
        <w:ind w:firstLine="720"/>
        <w:rPr>
          <w:rFonts w:ascii="Times New Roman" w:hAnsi="Times New Roman" w:cs="Times New Roman"/>
          <w:sz w:val="24"/>
          <w:szCs w:val="24"/>
        </w:rPr>
      </w:pPr>
      <w:r w:rsidRPr="0080607B">
        <w:rPr>
          <w:rFonts w:ascii="Times New Roman" w:hAnsi="Times New Roman" w:cs="Times New Roman"/>
          <w:sz w:val="24"/>
          <w:szCs w:val="24"/>
        </w:rPr>
        <w:t>In accordance with the specific surgical CPT guidelines</w:t>
      </w:r>
      <w:r w:rsidR="007305B4" w:rsidRPr="0080607B">
        <w:rPr>
          <w:rFonts w:ascii="Times New Roman" w:hAnsi="Times New Roman" w:cs="Times New Roman"/>
          <w:sz w:val="24"/>
          <w:szCs w:val="24"/>
        </w:rPr>
        <w:t>, woun</w:t>
      </w:r>
      <w:r w:rsidRPr="0080607B">
        <w:rPr>
          <w:rFonts w:ascii="Times New Roman" w:hAnsi="Times New Roman" w:cs="Times New Roman"/>
          <w:sz w:val="24"/>
          <w:szCs w:val="24"/>
        </w:rPr>
        <w:t xml:space="preserve">d closure procedures tend to be different from the nail procedures based on various </w:t>
      </w:r>
      <w:r w:rsidR="00972733" w:rsidRPr="0080607B">
        <w:rPr>
          <w:rFonts w:ascii="Times New Roman" w:hAnsi="Times New Roman" w:cs="Times New Roman"/>
          <w:sz w:val="24"/>
          <w:szCs w:val="24"/>
        </w:rPr>
        <w:t>aspects (Codes, 2019)</w:t>
      </w:r>
      <w:r w:rsidRPr="0080607B">
        <w:rPr>
          <w:rFonts w:ascii="Times New Roman" w:hAnsi="Times New Roman" w:cs="Times New Roman"/>
          <w:sz w:val="24"/>
          <w:szCs w:val="24"/>
        </w:rPr>
        <w:t>. To begin with, the wound closure procedure is determined by the complexity of the wound repair. Laceration treatment aims at repairing the wound in a safe manner without increasing infection risks</w:t>
      </w:r>
      <w:r w:rsidR="00972733" w:rsidRPr="0080607B">
        <w:rPr>
          <w:rFonts w:ascii="Times New Roman" w:eastAsia="Times New Roman" w:hAnsi="Times New Roman" w:cs="Times New Roman"/>
          <w:sz w:val="24"/>
          <w:szCs w:val="24"/>
        </w:rPr>
        <w:t xml:space="preserve"> (</w:t>
      </w:r>
      <w:proofErr w:type="spellStart"/>
      <w:r w:rsidR="00972733" w:rsidRPr="0080607B">
        <w:rPr>
          <w:rFonts w:ascii="Times New Roman" w:eastAsia="Times New Roman" w:hAnsi="Times New Roman" w:cs="Times New Roman"/>
          <w:sz w:val="24"/>
          <w:szCs w:val="24"/>
        </w:rPr>
        <w:t>Adetayo</w:t>
      </w:r>
      <w:proofErr w:type="spellEnd"/>
      <w:r w:rsidR="00972733" w:rsidRPr="0080607B">
        <w:rPr>
          <w:rFonts w:ascii="Times New Roman" w:eastAsia="Times New Roman" w:hAnsi="Times New Roman" w:cs="Times New Roman"/>
          <w:sz w:val="24"/>
          <w:szCs w:val="24"/>
        </w:rPr>
        <w:t>,</w:t>
      </w:r>
      <w:r w:rsidR="007F37F8">
        <w:rPr>
          <w:rFonts w:ascii="Times New Roman" w:eastAsia="Times New Roman" w:hAnsi="Times New Roman" w:cs="Times New Roman"/>
          <w:sz w:val="24"/>
          <w:szCs w:val="24"/>
        </w:rPr>
        <w:t xml:space="preserve"> </w:t>
      </w:r>
      <w:bookmarkStart w:id="0" w:name="_GoBack"/>
      <w:bookmarkEnd w:id="0"/>
      <w:r w:rsidR="00972733" w:rsidRPr="0080607B">
        <w:rPr>
          <w:rFonts w:ascii="Times New Roman" w:eastAsia="Times New Roman" w:hAnsi="Times New Roman" w:cs="Times New Roman"/>
          <w:sz w:val="24"/>
          <w:szCs w:val="24"/>
        </w:rPr>
        <w:t>2017)</w:t>
      </w:r>
      <w:r w:rsidRPr="0080607B">
        <w:rPr>
          <w:rFonts w:ascii="Times New Roman" w:hAnsi="Times New Roman" w:cs="Times New Roman"/>
          <w:sz w:val="24"/>
          <w:szCs w:val="24"/>
        </w:rPr>
        <w:t>. As such, codes for various procedures as based on aspects like the wound depth, anatomic site, and the size of the wound. In that manner, wound closure may consider simple, intermediate, and complex repair as stipulated in the CPT guidelines.</w:t>
      </w:r>
    </w:p>
    <w:p w:rsidR="00152DDF" w:rsidRPr="0080607B" w:rsidRDefault="00E00518" w:rsidP="0080607B">
      <w:pPr>
        <w:spacing w:after="0" w:line="480" w:lineRule="auto"/>
        <w:ind w:firstLine="720"/>
        <w:rPr>
          <w:rFonts w:ascii="Times New Roman" w:hAnsi="Times New Roman" w:cs="Times New Roman"/>
          <w:sz w:val="24"/>
          <w:szCs w:val="24"/>
        </w:rPr>
      </w:pPr>
      <w:r w:rsidRPr="0080607B">
        <w:rPr>
          <w:rFonts w:ascii="Times New Roman" w:hAnsi="Times New Roman" w:cs="Times New Roman"/>
          <w:sz w:val="24"/>
          <w:szCs w:val="24"/>
        </w:rPr>
        <w:t xml:space="preserve">On the other hand, </w:t>
      </w:r>
      <w:r w:rsidR="007305B4" w:rsidRPr="0080607B">
        <w:rPr>
          <w:rFonts w:ascii="Times New Roman" w:hAnsi="Times New Roman" w:cs="Times New Roman"/>
          <w:sz w:val="24"/>
          <w:szCs w:val="24"/>
        </w:rPr>
        <w:t xml:space="preserve">nail procedures require local nail avulsion which includes the use of anesthesia or trimming. </w:t>
      </w:r>
      <w:r w:rsidR="00972733" w:rsidRPr="0080607B">
        <w:rPr>
          <w:rFonts w:ascii="Times New Roman" w:hAnsi="Times New Roman" w:cs="Times New Roman"/>
          <w:sz w:val="24"/>
          <w:szCs w:val="24"/>
        </w:rPr>
        <w:t>As Codes (2019) postulates, t</w:t>
      </w:r>
      <w:r w:rsidR="007305B4" w:rsidRPr="0080607B">
        <w:rPr>
          <w:rFonts w:ascii="Times New Roman" w:hAnsi="Times New Roman" w:cs="Times New Roman"/>
          <w:sz w:val="24"/>
          <w:szCs w:val="24"/>
        </w:rPr>
        <w:t xml:space="preserve">rimming is the most appropriate way for regular foot care. However, in cases of ingrown nails, local anesthesia serves as the best remedy for allowing the nails to regrow. The use of anesthesia is effective in complicated </w:t>
      </w:r>
      <w:r w:rsidR="00AC4AAF" w:rsidRPr="0080607B">
        <w:rPr>
          <w:rFonts w:ascii="Times New Roman" w:hAnsi="Times New Roman" w:cs="Times New Roman"/>
          <w:sz w:val="24"/>
          <w:szCs w:val="24"/>
        </w:rPr>
        <w:t>situations</w:t>
      </w:r>
      <w:r w:rsidR="007305B4" w:rsidRPr="0080607B">
        <w:rPr>
          <w:rFonts w:ascii="Times New Roman" w:hAnsi="Times New Roman" w:cs="Times New Roman"/>
          <w:sz w:val="24"/>
          <w:szCs w:val="24"/>
        </w:rPr>
        <w:t>.</w:t>
      </w:r>
    </w:p>
    <w:p w:rsidR="0080607B" w:rsidRPr="0080607B" w:rsidRDefault="00E00518" w:rsidP="0080607B">
      <w:pPr>
        <w:spacing w:after="0" w:line="480" w:lineRule="auto"/>
        <w:ind w:firstLine="720"/>
        <w:rPr>
          <w:rFonts w:ascii="Times New Roman" w:hAnsi="Times New Roman" w:cs="Times New Roman"/>
          <w:sz w:val="24"/>
          <w:szCs w:val="24"/>
        </w:rPr>
      </w:pPr>
      <w:r w:rsidRPr="0080607B">
        <w:rPr>
          <w:rFonts w:ascii="Times New Roman" w:hAnsi="Times New Roman" w:cs="Times New Roman"/>
          <w:sz w:val="24"/>
          <w:szCs w:val="24"/>
        </w:rPr>
        <w:t xml:space="preserve">To wrap it all, specific guidelines for coding provided in the subsections of the CPT surgery portions are essential for effective and efficient surgical operations. Physicians and other healthcare givers should familiarize themselves with such guidelines to effectively use </w:t>
      </w:r>
      <w:r w:rsidR="0080607B">
        <w:rPr>
          <w:rFonts w:ascii="Times New Roman" w:hAnsi="Times New Roman" w:cs="Times New Roman"/>
          <w:sz w:val="24"/>
          <w:szCs w:val="24"/>
        </w:rPr>
        <w:t>the codes for better healthcare.</w:t>
      </w:r>
    </w:p>
    <w:p w:rsidR="0080607B" w:rsidRDefault="0080607B" w:rsidP="0080607B">
      <w:pPr>
        <w:spacing w:after="0" w:line="480" w:lineRule="auto"/>
        <w:jc w:val="center"/>
        <w:rPr>
          <w:rFonts w:ascii="Times New Roman" w:hAnsi="Times New Roman" w:cs="Times New Roman"/>
          <w:sz w:val="24"/>
          <w:szCs w:val="24"/>
        </w:rPr>
      </w:pPr>
    </w:p>
    <w:p w:rsidR="0080607B" w:rsidRDefault="0080607B" w:rsidP="0080607B">
      <w:pPr>
        <w:spacing w:after="0" w:line="480" w:lineRule="auto"/>
        <w:jc w:val="center"/>
        <w:rPr>
          <w:rFonts w:ascii="Times New Roman" w:hAnsi="Times New Roman" w:cs="Times New Roman"/>
          <w:sz w:val="24"/>
          <w:szCs w:val="24"/>
        </w:rPr>
      </w:pPr>
    </w:p>
    <w:p w:rsidR="00152DDF" w:rsidRPr="0080607B" w:rsidRDefault="00E00518" w:rsidP="0080607B">
      <w:pPr>
        <w:spacing w:after="0" w:line="480" w:lineRule="auto"/>
        <w:jc w:val="center"/>
        <w:rPr>
          <w:rFonts w:ascii="Times New Roman" w:hAnsi="Times New Roman" w:cs="Times New Roman"/>
          <w:sz w:val="24"/>
          <w:szCs w:val="24"/>
        </w:rPr>
      </w:pPr>
      <w:r w:rsidRPr="0080607B">
        <w:rPr>
          <w:rFonts w:ascii="Times New Roman" w:hAnsi="Times New Roman" w:cs="Times New Roman"/>
          <w:sz w:val="24"/>
          <w:szCs w:val="24"/>
        </w:rPr>
        <w:lastRenderedPageBreak/>
        <w:t>References</w:t>
      </w:r>
    </w:p>
    <w:p w:rsidR="0080607B" w:rsidRPr="0080607B" w:rsidRDefault="0080607B" w:rsidP="0080607B">
      <w:pPr>
        <w:spacing w:after="0" w:line="480" w:lineRule="auto"/>
        <w:ind w:left="720" w:hanging="720"/>
        <w:rPr>
          <w:rFonts w:ascii="Times New Roman" w:eastAsia="Times New Roman" w:hAnsi="Times New Roman" w:cs="Times New Roman"/>
          <w:sz w:val="24"/>
          <w:szCs w:val="24"/>
        </w:rPr>
      </w:pPr>
      <w:proofErr w:type="spellStart"/>
      <w:r w:rsidRPr="0080607B">
        <w:rPr>
          <w:rFonts w:ascii="Times New Roman" w:eastAsia="Times New Roman" w:hAnsi="Times New Roman" w:cs="Times New Roman"/>
          <w:sz w:val="24"/>
          <w:szCs w:val="24"/>
        </w:rPr>
        <w:t>Adetayo</w:t>
      </w:r>
      <w:proofErr w:type="spellEnd"/>
      <w:r w:rsidRPr="0080607B">
        <w:rPr>
          <w:rFonts w:ascii="Times New Roman" w:eastAsia="Times New Roman" w:hAnsi="Times New Roman" w:cs="Times New Roman"/>
          <w:sz w:val="24"/>
          <w:szCs w:val="24"/>
        </w:rPr>
        <w:t xml:space="preserve">, O. A. (2017). </w:t>
      </w:r>
      <w:proofErr w:type="gramStart"/>
      <w:r w:rsidRPr="0080607B">
        <w:rPr>
          <w:rFonts w:ascii="Times New Roman" w:eastAsia="Times New Roman" w:hAnsi="Times New Roman" w:cs="Times New Roman"/>
          <w:sz w:val="24"/>
          <w:szCs w:val="24"/>
        </w:rPr>
        <w:t>Coding challenges in craniofacial surgery.</w:t>
      </w:r>
      <w:proofErr w:type="gramEnd"/>
      <w:r w:rsidRPr="0080607B">
        <w:rPr>
          <w:rFonts w:ascii="Times New Roman" w:eastAsia="Times New Roman" w:hAnsi="Times New Roman" w:cs="Times New Roman"/>
          <w:sz w:val="24"/>
          <w:szCs w:val="24"/>
        </w:rPr>
        <w:t xml:space="preserve"> </w:t>
      </w:r>
      <w:proofErr w:type="gramStart"/>
      <w:r w:rsidRPr="0080607B">
        <w:rPr>
          <w:rFonts w:ascii="Times New Roman" w:eastAsia="Times New Roman" w:hAnsi="Times New Roman" w:cs="Times New Roman"/>
          <w:i/>
          <w:iCs/>
          <w:sz w:val="24"/>
          <w:szCs w:val="24"/>
        </w:rPr>
        <w:t>Journal of Craniofacial Surgery</w:t>
      </w:r>
      <w:r w:rsidRPr="0080607B">
        <w:rPr>
          <w:rFonts w:ascii="Times New Roman" w:eastAsia="Times New Roman" w:hAnsi="Times New Roman" w:cs="Times New Roman"/>
          <w:sz w:val="24"/>
          <w:szCs w:val="24"/>
        </w:rPr>
        <w:t xml:space="preserve">, </w:t>
      </w:r>
      <w:r w:rsidRPr="0080607B">
        <w:rPr>
          <w:rFonts w:ascii="Times New Roman" w:eastAsia="Times New Roman" w:hAnsi="Times New Roman" w:cs="Times New Roman"/>
          <w:i/>
          <w:iCs/>
          <w:sz w:val="24"/>
          <w:szCs w:val="24"/>
        </w:rPr>
        <w:t>28</w:t>
      </w:r>
      <w:r w:rsidRPr="0080607B">
        <w:rPr>
          <w:rFonts w:ascii="Times New Roman" w:eastAsia="Times New Roman" w:hAnsi="Times New Roman" w:cs="Times New Roman"/>
          <w:sz w:val="24"/>
          <w:szCs w:val="24"/>
        </w:rPr>
        <w:t>(5), 1229.</w:t>
      </w:r>
      <w:proofErr w:type="gramEnd"/>
    </w:p>
    <w:p w:rsidR="0080607B" w:rsidRPr="0080607B" w:rsidRDefault="0080607B" w:rsidP="0080607B">
      <w:pPr>
        <w:spacing w:after="0" w:line="480" w:lineRule="auto"/>
        <w:ind w:left="720" w:hanging="720"/>
        <w:rPr>
          <w:rFonts w:ascii="Times New Roman" w:eastAsia="Times New Roman" w:hAnsi="Times New Roman" w:cs="Times New Roman"/>
          <w:sz w:val="24"/>
          <w:szCs w:val="24"/>
        </w:rPr>
      </w:pPr>
      <w:proofErr w:type="gramStart"/>
      <w:r w:rsidRPr="0080607B">
        <w:rPr>
          <w:rFonts w:ascii="Times New Roman" w:eastAsia="Times New Roman" w:hAnsi="Times New Roman" w:cs="Times New Roman"/>
          <w:sz w:val="24"/>
          <w:szCs w:val="24"/>
        </w:rPr>
        <w:t>Codes, C. P. T. (2019).</w:t>
      </w:r>
      <w:proofErr w:type="gramEnd"/>
      <w:r w:rsidRPr="0080607B">
        <w:rPr>
          <w:rFonts w:ascii="Times New Roman" w:eastAsia="Times New Roman" w:hAnsi="Times New Roman" w:cs="Times New Roman"/>
          <w:sz w:val="24"/>
          <w:szCs w:val="24"/>
        </w:rPr>
        <w:t xml:space="preserve"> </w:t>
      </w:r>
      <w:proofErr w:type="gramStart"/>
      <w:r w:rsidRPr="0080607B">
        <w:rPr>
          <w:rFonts w:ascii="Times New Roman" w:eastAsia="Times New Roman" w:hAnsi="Times New Roman" w:cs="Times New Roman"/>
          <w:sz w:val="24"/>
          <w:szCs w:val="24"/>
        </w:rPr>
        <w:t>National Imaging Associates, Inc. Clinical guidelines Lumbar Spinal Fusion Surgery Lumbar Decompression Procedures Lumbar Micro Discectomy Only Procedure.</w:t>
      </w:r>
      <w:proofErr w:type="gramEnd"/>
    </w:p>
    <w:p w:rsidR="0080607B" w:rsidRPr="0080607B" w:rsidRDefault="0080607B" w:rsidP="0080607B">
      <w:pPr>
        <w:spacing w:after="0" w:line="480" w:lineRule="auto"/>
        <w:ind w:left="720" w:hanging="720"/>
        <w:rPr>
          <w:rFonts w:ascii="Times New Roman" w:eastAsia="Times New Roman" w:hAnsi="Times New Roman" w:cs="Times New Roman"/>
          <w:sz w:val="24"/>
          <w:szCs w:val="24"/>
        </w:rPr>
      </w:pPr>
      <w:r w:rsidRPr="0080607B">
        <w:rPr>
          <w:rFonts w:ascii="Times New Roman" w:eastAsia="Times New Roman" w:hAnsi="Times New Roman" w:cs="Times New Roman"/>
          <w:sz w:val="24"/>
          <w:szCs w:val="24"/>
        </w:rPr>
        <w:t xml:space="preserve">Dixit, S. K., &amp; </w:t>
      </w:r>
      <w:proofErr w:type="spellStart"/>
      <w:r w:rsidRPr="0080607B">
        <w:rPr>
          <w:rFonts w:ascii="Times New Roman" w:eastAsia="Times New Roman" w:hAnsi="Times New Roman" w:cs="Times New Roman"/>
          <w:sz w:val="24"/>
          <w:szCs w:val="24"/>
        </w:rPr>
        <w:t>Sambasivan</w:t>
      </w:r>
      <w:proofErr w:type="spellEnd"/>
      <w:r w:rsidRPr="0080607B">
        <w:rPr>
          <w:rFonts w:ascii="Times New Roman" w:eastAsia="Times New Roman" w:hAnsi="Times New Roman" w:cs="Times New Roman"/>
          <w:sz w:val="24"/>
          <w:szCs w:val="24"/>
        </w:rPr>
        <w:t xml:space="preserve">, M. (2018). A review of the Australian healthcare system: A policy perspective. </w:t>
      </w:r>
      <w:proofErr w:type="gramStart"/>
      <w:r w:rsidRPr="0080607B">
        <w:rPr>
          <w:rFonts w:ascii="Times New Roman" w:eastAsia="Times New Roman" w:hAnsi="Times New Roman" w:cs="Times New Roman"/>
          <w:i/>
          <w:iCs/>
          <w:sz w:val="24"/>
          <w:szCs w:val="24"/>
        </w:rPr>
        <w:t>SAGE open medicine</w:t>
      </w:r>
      <w:r w:rsidRPr="0080607B">
        <w:rPr>
          <w:rFonts w:ascii="Times New Roman" w:eastAsia="Times New Roman" w:hAnsi="Times New Roman" w:cs="Times New Roman"/>
          <w:sz w:val="24"/>
          <w:szCs w:val="24"/>
        </w:rPr>
        <w:t xml:space="preserve">, </w:t>
      </w:r>
      <w:r w:rsidRPr="0080607B">
        <w:rPr>
          <w:rFonts w:ascii="Times New Roman" w:eastAsia="Times New Roman" w:hAnsi="Times New Roman" w:cs="Times New Roman"/>
          <w:i/>
          <w:iCs/>
          <w:sz w:val="24"/>
          <w:szCs w:val="24"/>
        </w:rPr>
        <w:t>6</w:t>
      </w:r>
      <w:r w:rsidRPr="0080607B">
        <w:rPr>
          <w:rFonts w:ascii="Times New Roman" w:eastAsia="Times New Roman" w:hAnsi="Times New Roman" w:cs="Times New Roman"/>
          <w:sz w:val="24"/>
          <w:szCs w:val="24"/>
        </w:rPr>
        <w:t>, 2050312118769211.</w:t>
      </w:r>
      <w:proofErr w:type="gramEnd"/>
    </w:p>
    <w:p w:rsidR="0080607B" w:rsidRPr="0080607B" w:rsidRDefault="0080607B" w:rsidP="0080607B">
      <w:pPr>
        <w:spacing w:after="0" w:line="480" w:lineRule="auto"/>
        <w:ind w:left="720" w:hanging="720"/>
        <w:rPr>
          <w:rFonts w:ascii="Times New Roman" w:eastAsia="Times New Roman" w:hAnsi="Times New Roman" w:cs="Times New Roman"/>
          <w:sz w:val="24"/>
          <w:szCs w:val="24"/>
        </w:rPr>
      </w:pPr>
      <w:r w:rsidRPr="0080607B">
        <w:rPr>
          <w:rFonts w:ascii="Times New Roman" w:eastAsia="Times New Roman" w:hAnsi="Times New Roman" w:cs="Times New Roman"/>
          <w:sz w:val="24"/>
          <w:szCs w:val="24"/>
        </w:rPr>
        <w:t>Henry, T. A. (2018). 2019 CPT codes offer new paths to payment for digital medicine.</w:t>
      </w:r>
    </w:p>
    <w:p w:rsidR="00AC4AAF" w:rsidRPr="0080607B" w:rsidRDefault="00AC4AAF" w:rsidP="0080607B">
      <w:pPr>
        <w:spacing w:after="0" w:line="480" w:lineRule="auto"/>
        <w:rPr>
          <w:rFonts w:ascii="Times New Roman" w:hAnsi="Times New Roman" w:cs="Times New Roman"/>
          <w:sz w:val="24"/>
          <w:szCs w:val="24"/>
        </w:rPr>
      </w:pPr>
    </w:p>
    <w:sectPr w:rsidR="00AC4AAF" w:rsidRPr="0080607B" w:rsidSect="0080607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13C2" w:rsidRDefault="000C13C2" w:rsidP="0080607B">
      <w:pPr>
        <w:spacing w:after="0" w:line="240" w:lineRule="auto"/>
      </w:pPr>
      <w:r>
        <w:separator/>
      </w:r>
    </w:p>
  </w:endnote>
  <w:endnote w:type="continuationSeparator" w:id="0">
    <w:p w:rsidR="000C13C2" w:rsidRDefault="000C13C2" w:rsidP="008060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13C2" w:rsidRDefault="000C13C2" w:rsidP="0080607B">
      <w:pPr>
        <w:spacing w:after="0" w:line="240" w:lineRule="auto"/>
      </w:pPr>
      <w:r>
        <w:separator/>
      </w:r>
    </w:p>
  </w:footnote>
  <w:footnote w:type="continuationSeparator" w:id="0">
    <w:p w:rsidR="000C13C2" w:rsidRDefault="000C13C2" w:rsidP="008060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07B" w:rsidRPr="0080607B" w:rsidRDefault="0080607B" w:rsidP="0080607B">
    <w:pPr>
      <w:pStyle w:val="Header"/>
      <w:rPr>
        <w:rFonts w:ascii="Times New Roman" w:hAnsi="Times New Roman" w:cs="Times New Roman"/>
        <w:sz w:val="24"/>
        <w:szCs w:val="24"/>
      </w:rPr>
    </w:pPr>
    <w:r w:rsidRPr="0080607B">
      <w:rPr>
        <w:rFonts w:ascii="Times New Roman" w:hAnsi="Times New Roman" w:cs="Times New Roman"/>
        <w:sz w:val="24"/>
        <w:szCs w:val="24"/>
      </w:rPr>
      <w:t xml:space="preserve">CHAPTER 13 </w:t>
    </w:r>
    <w:sdt>
      <w:sdtPr>
        <w:rPr>
          <w:rFonts w:ascii="Times New Roman" w:hAnsi="Times New Roman" w:cs="Times New Roman"/>
          <w:sz w:val="24"/>
          <w:szCs w:val="24"/>
        </w:rPr>
        <w:id w:val="31854122"/>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80607B">
          <w:rPr>
            <w:rFonts w:ascii="Times New Roman" w:hAnsi="Times New Roman" w:cs="Times New Roman"/>
            <w:sz w:val="24"/>
            <w:szCs w:val="24"/>
          </w:rPr>
          <w:fldChar w:fldCharType="begin"/>
        </w:r>
        <w:r w:rsidRPr="0080607B">
          <w:rPr>
            <w:rFonts w:ascii="Times New Roman" w:hAnsi="Times New Roman" w:cs="Times New Roman"/>
            <w:sz w:val="24"/>
            <w:szCs w:val="24"/>
          </w:rPr>
          <w:instrText xml:space="preserve"> PAGE   \* MERGEFORMAT </w:instrText>
        </w:r>
        <w:r w:rsidRPr="0080607B">
          <w:rPr>
            <w:rFonts w:ascii="Times New Roman" w:hAnsi="Times New Roman" w:cs="Times New Roman"/>
            <w:sz w:val="24"/>
            <w:szCs w:val="24"/>
          </w:rPr>
          <w:fldChar w:fldCharType="separate"/>
        </w:r>
        <w:r w:rsidR="007F37F8">
          <w:rPr>
            <w:rFonts w:ascii="Times New Roman" w:hAnsi="Times New Roman" w:cs="Times New Roman"/>
            <w:noProof/>
            <w:sz w:val="24"/>
            <w:szCs w:val="24"/>
          </w:rPr>
          <w:t>4</w:t>
        </w:r>
        <w:r w:rsidRPr="0080607B">
          <w:rPr>
            <w:rFonts w:ascii="Times New Roman" w:hAnsi="Times New Roman" w:cs="Times New Roman"/>
            <w:noProof/>
            <w:sz w:val="24"/>
            <w:szCs w:val="24"/>
          </w:rPr>
          <w:fldChar w:fldCharType="end"/>
        </w:r>
      </w:sdtContent>
    </w:sdt>
  </w:p>
  <w:p w:rsidR="0080607B" w:rsidRDefault="0080607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07B" w:rsidRPr="0080607B" w:rsidRDefault="0080607B" w:rsidP="0080607B">
    <w:pPr>
      <w:pStyle w:val="Header"/>
      <w:rPr>
        <w:rFonts w:ascii="Times New Roman" w:hAnsi="Times New Roman" w:cs="Times New Roman"/>
        <w:sz w:val="24"/>
        <w:szCs w:val="24"/>
      </w:rPr>
    </w:pPr>
    <w:r w:rsidRPr="0080607B">
      <w:rPr>
        <w:rFonts w:ascii="Times New Roman" w:hAnsi="Times New Roman" w:cs="Times New Roman"/>
        <w:sz w:val="24"/>
        <w:szCs w:val="24"/>
      </w:rPr>
      <w:t xml:space="preserve">Running head: CHAPTER 13 </w:t>
    </w:r>
    <w:r>
      <w:rPr>
        <w:rFonts w:ascii="Times New Roman" w:hAnsi="Times New Roman" w:cs="Times New Roman"/>
        <w:sz w:val="24"/>
        <w:szCs w:val="24"/>
      </w:rPr>
      <w:t xml:space="preserve">                                                                                                        </w:t>
    </w:r>
    <w:r w:rsidRPr="0080607B">
      <w:rPr>
        <w:rFonts w:ascii="Times New Roman" w:hAnsi="Times New Roman" w:cs="Times New Roman"/>
        <w:sz w:val="24"/>
        <w:szCs w:val="24"/>
      </w:rPr>
      <w:t xml:space="preserve"> </w:t>
    </w:r>
    <w:sdt>
      <w:sdtPr>
        <w:rPr>
          <w:rFonts w:ascii="Times New Roman" w:hAnsi="Times New Roman" w:cs="Times New Roman"/>
          <w:sz w:val="24"/>
          <w:szCs w:val="24"/>
        </w:rPr>
        <w:id w:val="-76518697"/>
        <w:docPartObj>
          <w:docPartGallery w:val="Page Numbers (Top of Page)"/>
          <w:docPartUnique/>
        </w:docPartObj>
      </w:sdtPr>
      <w:sdtEndPr>
        <w:rPr>
          <w:noProof/>
        </w:rPr>
      </w:sdtEndPr>
      <w:sdtContent>
        <w:r w:rsidRPr="0080607B">
          <w:rPr>
            <w:rFonts w:ascii="Times New Roman" w:hAnsi="Times New Roman" w:cs="Times New Roman"/>
            <w:sz w:val="24"/>
            <w:szCs w:val="24"/>
          </w:rPr>
          <w:fldChar w:fldCharType="begin"/>
        </w:r>
        <w:r w:rsidRPr="0080607B">
          <w:rPr>
            <w:rFonts w:ascii="Times New Roman" w:hAnsi="Times New Roman" w:cs="Times New Roman"/>
            <w:sz w:val="24"/>
            <w:szCs w:val="24"/>
          </w:rPr>
          <w:instrText xml:space="preserve"> PAGE   \* MERGEFORMAT </w:instrText>
        </w:r>
        <w:r w:rsidRPr="0080607B">
          <w:rPr>
            <w:rFonts w:ascii="Times New Roman" w:hAnsi="Times New Roman" w:cs="Times New Roman"/>
            <w:sz w:val="24"/>
            <w:szCs w:val="24"/>
          </w:rPr>
          <w:fldChar w:fldCharType="separate"/>
        </w:r>
        <w:r w:rsidR="00737FE2">
          <w:rPr>
            <w:rFonts w:ascii="Times New Roman" w:hAnsi="Times New Roman" w:cs="Times New Roman"/>
            <w:noProof/>
            <w:sz w:val="24"/>
            <w:szCs w:val="24"/>
          </w:rPr>
          <w:t>1</w:t>
        </w:r>
        <w:r w:rsidRPr="0080607B">
          <w:rPr>
            <w:rFonts w:ascii="Times New Roman" w:hAnsi="Times New Roman" w:cs="Times New Roman"/>
            <w:noProof/>
            <w:sz w:val="24"/>
            <w:szCs w:val="24"/>
          </w:rPr>
          <w:fldChar w:fldCharType="end"/>
        </w:r>
      </w:sdtContent>
    </w:sdt>
  </w:p>
  <w:p w:rsidR="0080607B" w:rsidRDefault="0080607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45CA"/>
    <w:rsid w:val="000C13C2"/>
    <w:rsid w:val="00152DDF"/>
    <w:rsid w:val="00410D67"/>
    <w:rsid w:val="007305B4"/>
    <w:rsid w:val="00737FE2"/>
    <w:rsid w:val="007F3545"/>
    <w:rsid w:val="007F37F8"/>
    <w:rsid w:val="0080607B"/>
    <w:rsid w:val="00967C26"/>
    <w:rsid w:val="00972733"/>
    <w:rsid w:val="00997650"/>
    <w:rsid w:val="00A71A68"/>
    <w:rsid w:val="00AC4AAF"/>
    <w:rsid w:val="00D745CA"/>
    <w:rsid w:val="00E00518"/>
    <w:rsid w:val="00EF6C2C"/>
    <w:rsid w:val="00FE49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60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607B"/>
  </w:style>
  <w:style w:type="paragraph" w:styleId="Footer">
    <w:name w:val="footer"/>
    <w:basedOn w:val="Normal"/>
    <w:link w:val="FooterChar"/>
    <w:uiPriority w:val="99"/>
    <w:unhideWhenUsed/>
    <w:rsid w:val="008060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607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60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607B"/>
  </w:style>
  <w:style w:type="paragraph" w:styleId="Footer">
    <w:name w:val="footer"/>
    <w:basedOn w:val="Normal"/>
    <w:link w:val="FooterChar"/>
    <w:uiPriority w:val="99"/>
    <w:unhideWhenUsed/>
    <w:rsid w:val="008060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60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659</Words>
  <Characters>3760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4</cp:revision>
  <dcterms:created xsi:type="dcterms:W3CDTF">2020-09-06T13:23:00Z</dcterms:created>
  <dcterms:modified xsi:type="dcterms:W3CDTF">2020-09-06T17:52:00Z</dcterms:modified>
</cp:coreProperties>
</file>